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838CE7" w14:textId="77777777" w:rsidR="00877AFD" w:rsidRDefault="00877AFD" w:rsidP="00877AFD">
      <w:pPr>
        <w:rPr>
          <w:rFonts w:ascii="Titillium Web" w:hAnsi="Titillium Web"/>
          <w:color w:val="4A4A4A"/>
          <w:sz w:val="27"/>
          <w:szCs w:val="27"/>
          <w:shd w:val="clear" w:color="auto" w:fill="FFFFFF"/>
        </w:rPr>
      </w:pPr>
    </w:p>
    <w:p w14:paraId="177BBCA8" w14:textId="77777777" w:rsidR="00261A8C" w:rsidRDefault="00877AFD" w:rsidP="0075279A">
      <w:pPr>
        <w:spacing w:after="0" w:line="240" w:lineRule="auto"/>
        <w:jc w:val="center"/>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 xml:space="preserve">Bando </w:t>
      </w:r>
      <w:r w:rsidR="00261A8C">
        <w:rPr>
          <w:rFonts w:ascii="Titillium Web" w:hAnsi="Titillium Web"/>
          <w:b/>
          <w:bCs/>
          <w:color w:val="4A4A4A"/>
          <w:sz w:val="27"/>
          <w:szCs w:val="27"/>
          <w:shd w:val="clear" w:color="auto" w:fill="FFFFFF"/>
        </w:rPr>
        <w:t>di Selezione</w:t>
      </w:r>
    </w:p>
    <w:p w14:paraId="4A1678C6" w14:textId="64652650" w:rsidR="004429DB" w:rsidRPr="004429DB" w:rsidRDefault="00877AFD" w:rsidP="0075279A">
      <w:pPr>
        <w:spacing w:after="0" w:line="240" w:lineRule="auto"/>
        <w:jc w:val="center"/>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Servizio Civile Universale</w:t>
      </w:r>
    </w:p>
    <w:p w14:paraId="15A94A63" w14:textId="77777777" w:rsidR="004429DB" w:rsidRPr="004429DB" w:rsidRDefault="00877AFD" w:rsidP="0075279A">
      <w:pPr>
        <w:spacing w:after="0" w:line="240" w:lineRule="auto"/>
        <w:jc w:val="center"/>
        <w:rPr>
          <w:rFonts w:ascii="Titillium Web" w:hAnsi="Titillium Web"/>
          <w:b/>
          <w:bCs/>
          <w:color w:val="4A4A4A"/>
          <w:sz w:val="27"/>
          <w:szCs w:val="27"/>
          <w:u w:val="single"/>
          <w:shd w:val="clear" w:color="auto" w:fill="FFFFFF"/>
        </w:rPr>
      </w:pPr>
      <w:r w:rsidRPr="00877AFD">
        <w:rPr>
          <w:rFonts w:ascii="Titillium Web" w:hAnsi="Titillium Web"/>
          <w:b/>
          <w:bCs/>
          <w:color w:val="4A4A4A"/>
          <w:sz w:val="27"/>
          <w:szCs w:val="27"/>
          <w:u w:val="single"/>
          <w:shd w:val="clear" w:color="auto" w:fill="FFFFFF"/>
        </w:rPr>
        <w:t xml:space="preserve">scadenza </w:t>
      </w:r>
      <w:r w:rsidR="004429DB" w:rsidRPr="004429DB">
        <w:rPr>
          <w:rFonts w:ascii="Titillium Web" w:hAnsi="Titillium Web"/>
          <w:b/>
          <w:bCs/>
          <w:color w:val="4A4A4A"/>
          <w:sz w:val="27"/>
          <w:szCs w:val="27"/>
          <w:u w:val="single"/>
          <w:shd w:val="clear" w:color="auto" w:fill="FFFFFF"/>
        </w:rPr>
        <w:t>presentazione domande:</w:t>
      </w:r>
    </w:p>
    <w:p w14:paraId="5CD5BCB5" w14:textId="6576B276" w:rsidR="00877AFD" w:rsidRPr="00877AFD" w:rsidRDefault="00877AFD" w:rsidP="0075279A">
      <w:pPr>
        <w:spacing w:after="0" w:line="240" w:lineRule="auto"/>
        <w:jc w:val="center"/>
        <w:rPr>
          <w:rFonts w:ascii="Titillium Web" w:hAnsi="Titillium Web"/>
          <w:b/>
          <w:bCs/>
          <w:color w:val="4A4A4A"/>
          <w:sz w:val="27"/>
          <w:szCs w:val="27"/>
          <w:u w:val="single"/>
          <w:shd w:val="clear" w:color="auto" w:fill="FFFFFF"/>
        </w:rPr>
      </w:pPr>
      <w:r w:rsidRPr="00877AFD">
        <w:rPr>
          <w:rFonts w:ascii="Titillium Web" w:hAnsi="Titillium Web"/>
          <w:b/>
          <w:bCs/>
          <w:color w:val="4A4A4A"/>
          <w:sz w:val="27"/>
          <w:szCs w:val="27"/>
          <w:u w:val="single"/>
          <w:shd w:val="clear" w:color="auto" w:fill="FFFFFF"/>
        </w:rPr>
        <w:t>ore 14.00 del 15 febbraio 2024</w:t>
      </w:r>
    </w:p>
    <w:p w14:paraId="3438C114" w14:textId="77777777" w:rsidR="00877AFD" w:rsidRPr="004429DB" w:rsidRDefault="00877AFD" w:rsidP="0075279A">
      <w:pPr>
        <w:spacing w:after="0" w:line="240" w:lineRule="auto"/>
        <w:rPr>
          <w:rFonts w:ascii="Titillium Web" w:hAnsi="Titillium Web"/>
          <w:color w:val="4A4A4A"/>
          <w:sz w:val="27"/>
          <w:szCs w:val="27"/>
          <w:shd w:val="clear" w:color="auto" w:fill="FFFFFF"/>
        </w:rPr>
      </w:pPr>
    </w:p>
    <w:p w14:paraId="41836632" w14:textId="07143250" w:rsidR="00877AFD" w:rsidRPr="00877AFD" w:rsidRDefault="00877AFD" w:rsidP="0075279A">
      <w:pPr>
        <w:spacing w:after="0" w:line="240" w:lineRule="auto"/>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La domanda</w:t>
      </w:r>
      <w:r w:rsidR="004429DB">
        <w:rPr>
          <w:rFonts w:ascii="Titillium Web" w:hAnsi="Titillium Web"/>
          <w:b/>
          <w:bCs/>
          <w:color w:val="4A4A4A"/>
          <w:sz w:val="27"/>
          <w:szCs w:val="27"/>
          <w:shd w:val="clear" w:color="auto" w:fill="FFFFFF"/>
        </w:rPr>
        <w:t xml:space="preserve"> di partecipazione</w:t>
      </w:r>
    </w:p>
    <w:p w14:paraId="06C13E55" w14:textId="3E80F023" w:rsidR="00877AFD" w:rsidRPr="004429DB" w:rsidRDefault="00877AFD" w:rsidP="0075279A">
      <w:pPr>
        <w:spacing w:after="0" w:line="240" w:lineRule="auto"/>
        <w:jc w:val="both"/>
        <w:rPr>
          <w:rFonts w:ascii="Titillium Web" w:hAnsi="Titillium Web"/>
          <w:color w:val="4A4A4A"/>
          <w:shd w:val="clear" w:color="auto" w:fill="FFFFFF"/>
        </w:rPr>
      </w:pPr>
      <w:r w:rsidRPr="004429DB">
        <w:rPr>
          <w:rFonts w:ascii="Titillium Web" w:hAnsi="Titillium Web"/>
          <w:color w:val="4A4A4A"/>
          <w:shd w:val="clear" w:color="auto" w:fill="FFFFFF"/>
        </w:rPr>
        <w:t>I giovani dovranno presentare domanda di partecipazione esclusivamente attraverso la piattaforma Domanda on Line (DOL) raggiungibile tramite PC, tablet o smartphone all’indirizzo  </w:t>
      </w:r>
      <w:hyperlink r:id="rId5" w:tgtFrame="_blank" w:history="1">
        <w:r w:rsidRPr="004429DB">
          <w:rPr>
            <w:rStyle w:val="Collegamentoipertestuale"/>
            <w:rFonts w:ascii="Titillium Web" w:hAnsi="Titillium Web"/>
            <w:color w:val="31BCD8"/>
            <w:shd w:val="clear" w:color="auto" w:fill="FFFFFF"/>
          </w:rPr>
          <w:t>https://domandaonline.serviziocivile.it</w:t>
        </w:r>
      </w:hyperlink>
      <w:r w:rsidRPr="004429DB">
        <w:rPr>
          <w:rFonts w:ascii="Titillium Web" w:hAnsi="Titillium Web"/>
          <w:color w:val="4A4A4A"/>
          <w:shd w:val="clear" w:color="auto" w:fill="FFFFFF"/>
        </w:rPr>
        <w:t> </w:t>
      </w:r>
      <w:r w:rsidRPr="004429DB">
        <w:rPr>
          <w:rStyle w:val="Enfasigrassetto"/>
          <w:rFonts w:ascii="Titillium Web" w:hAnsi="Titillium Web"/>
          <w:color w:val="4A4A4A"/>
          <w:u w:val="single"/>
          <w:shd w:val="clear" w:color="auto" w:fill="FFFFFF"/>
        </w:rPr>
        <w:t>entro e non oltre le ore 14.00 del 15 febbraio 2024</w:t>
      </w:r>
      <w:r w:rsidRPr="004429DB">
        <w:rPr>
          <w:rFonts w:ascii="Titillium Web" w:hAnsi="Titillium Web"/>
          <w:color w:val="4A4A4A"/>
          <w:shd w:val="clear" w:color="auto" w:fill="FFFFFF"/>
        </w:rPr>
        <w:t>. </w:t>
      </w:r>
      <w:r w:rsidRPr="004429DB">
        <w:rPr>
          <w:rFonts w:ascii="Titillium Web" w:hAnsi="Titillium Web"/>
          <w:color w:val="4A4A4A"/>
        </w:rPr>
        <w:br/>
      </w:r>
      <w:r w:rsidRPr="004429DB">
        <w:rPr>
          <w:rFonts w:ascii="Titillium Web" w:hAnsi="Titillium Web"/>
          <w:color w:val="4A4A4A"/>
          <w:shd w:val="clear" w:color="auto" w:fill="FFFFFF"/>
        </w:rPr>
        <w:t>Oltre tale termine il sistema non consentirà la presentazione delle domande. Le domande trasmesse con modalità diverse non saranno prese in considerazione. È possibile presentare una sola domanda di partecipazione per un unico progetto ed un’unica sede.</w:t>
      </w:r>
    </w:p>
    <w:p w14:paraId="4329D712" w14:textId="77777777" w:rsidR="0075279A" w:rsidRDefault="0075279A" w:rsidP="0075279A">
      <w:pPr>
        <w:spacing w:after="0" w:line="240" w:lineRule="auto"/>
        <w:rPr>
          <w:rFonts w:ascii="Titillium Web" w:hAnsi="Titillium Web"/>
          <w:b/>
          <w:bCs/>
          <w:color w:val="4A4A4A"/>
          <w:sz w:val="27"/>
          <w:szCs w:val="27"/>
          <w:shd w:val="clear" w:color="auto" w:fill="FFFFFF"/>
        </w:rPr>
      </w:pPr>
    </w:p>
    <w:p w14:paraId="57F70527" w14:textId="4BC0EBFB" w:rsidR="00877AFD" w:rsidRPr="00877AFD" w:rsidRDefault="00877AFD" w:rsidP="0075279A">
      <w:pPr>
        <w:spacing w:after="0" w:line="240" w:lineRule="auto"/>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La guida</w:t>
      </w:r>
    </w:p>
    <w:p w14:paraId="3A8D893A" w14:textId="77777777" w:rsidR="00877AFD" w:rsidRPr="00877AFD" w:rsidRDefault="00313349" w:rsidP="00093921">
      <w:pPr>
        <w:shd w:val="clear" w:color="auto" w:fill="FFFFFF"/>
        <w:spacing w:after="0" w:line="240" w:lineRule="auto"/>
        <w:jc w:val="both"/>
        <w:rPr>
          <w:rFonts w:ascii="Titillium Web" w:eastAsia="Times New Roman" w:hAnsi="Titillium Web" w:cs="Times New Roman"/>
          <w:color w:val="4A4A4A"/>
          <w:kern w:val="0"/>
          <w:sz w:val="27"/>
          <w:szCs w:val="27"/>
          <w:lang w:eastAsia="it-IT"/>
          <w14:ligatures w14:val="none"/>
        </w:rPr>
      </w:pPr>
      <w:hyperlink r:id="rId6" w:tgtFrame="_blank" w:history="1">
        <w:r w:rsidR="00877AFD" w:rsidRPr="00877AFD">
          <w:rPr>
            <w:rFonts w:ascii="Titillium Web" w:eastAsia="Times New Roman" w:hAnsi="Titillium Web" w:cs="Times New Roman"/>
            <w:b/>
            <w:bCs/>
            <w:color w:val="31BCD8"/>
            <w:kern w:val="0"/>
            <w:sz w:val="27"/>
            <w:szCs w:val="27"/>
            <w:u w:val="single"/>
            <w:lang w:eastAsia="it-IT"/>
            <w14:ligatures w14:val="none"/>
          </w:rPr>
          <w:t>Clicca qui</w:t>
        </w:r>
        <w:r w:rsidR="00877AFD" w:rsidRPr="00877AFD">
          <w:rPr>
            <w:rFonts w:ascii="Titillium Web" w:eastAsia="Times New Roman" w:hAnsi="Titillium Web" w:cs="Times New Roman"/>
            <w:color w:val="31BCD8"/>
            <w:kern w:val="0"/>
            <w:sz w:val="27"/>
            <w:szCs w:val="27"/>
            <w:u w:val="single"/>
            <w:lang w:eastAsia="it-IT"/>
            <w14:ligatures w14:val="none"/>
          </w:rPr>
          <w:t> per visualizzare la guida utile alla presentazione della domanda nella piattaforma DOL (file PDF).</w:t>
        </w:r>
      </w:hyperlink>
    </w:p>
    <w:p w14:paraId="4903D00E" w14:textId="77777777" w:rsidR="0075279A" w:rsidRDefault="0075279A" w:rsidP="0075279A">
      <w:pPr>
        <w:spacing w:after="0" w:line="240" w:lineRule="auto"/>
        <w:rPr>
          <w:rFonts w:ascii="Titillium Web" w:hAnsi="Titillium Web"/>
          <w:b/>
          <w:bCs/>
          <w:color w:val="4A4A4A"/>
          <w:sz w:val="27"/>
          <w:szCs w:val="27"/>
          <w:shd w:val="clear" w:color="auto" w:fill="FFFFFF"/>
        </w:rPr>
      </w:pPr>
    </w:p>
    <w:p w14:paraId="081489E5" w14:textId="372CB40B" w:rsidR="00877AFD" w:rsidRPr="00877AFD" w:rsidRDefault="00877AFD" w:rsidP="0075279A">
      <w:pPr>
        <w:spacing w:after="0" w:line="240" w:lineRule="auto"/>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I requisiti</w:t>
      </w:r>
      <w:r w:rsidR="004429DB">
        <w:rPr>
          <w:rFonts w:ascii="Titillium Web" w:hAnsi="Titillium Web"/>
          <w:b/>
          <w:bCs/>
          <w:color w:val="4A4A4A"/>
          <w:sz w:val="27"/>
          <w:szCs w:val="27"/>
          <w:shd w:val="clear" w:color="auto" w:fill="FFFFFF"/>
        </w:rPr>
        <w:t xml:space="preserve"> di partecipazione</w:t>
      </w:r>
    </w:p>
    <w:p w14:paraId="16FACD91" w14:textId="77777777" w:rsidR="00877AFD" w:rsidRPr="00877AFD" w:rsidRDefault="00877AFD" w:rsidP="00093921">
      <w:pPr>
        <w:shd w:val="clear" w:color="auto" w:fill="FFFFFF"/>
        <w:spacing w:after="0" w:line="240" w:lineRule="auto"/>
        <w:jc w:val="both"/>
        <w:rPr>
          <w:rFonts w:ascii="Titillium Web" w:hAnsi="Titillium Web"/>
          <w:color w:val="4A4A4A"/>
          <w:shd w:val="clear" w:color="auto" w:fill="FFFFFF"/>
        </w:rPr>
      </w:pPr>
      <w:r w:rsidRPr="00877AFD">
        <w:rPr>
          <w:rFonts w:ascii="Titillium Web" w:hAnsi="Titillium Web"/>
          <w:color w:val="4A4A4A"/>
          <w:shd w:val="clear" w:color="auto" w:fill="FFFFFF"/>
        </w:rPr>
        <w:t>Per presentare domanda di partecipazione alla selezione è richiesto il possesso dei seguenti requisiti:</w:t>
      </w:r>
    </w:p>
    <w:p w14:paraId="2EACF012" w14:textId="77777777" w:rsidR="00877AFD" w:rsidRPr="00877AFD" w:rsidRDefault="00877AFD" w:rsidP="00093921">
      <w:pPr>
        <w:numPr>
          <w:ilvl w:val="0"/>
          <w:numId w:val="1"/>
        </w:numPr>
        <w:shd w:val="clear" w:color="auto" w:fill="FFFFFF"/>
        <w:spacing w:after="0" w:line="240" w:lineRule="auto"/>
        <w:jc w:val="both"/>
        <w:textAlignment w:val="top"/>
        <w:rPr>
          <w:rFonts w:ascii="Titillium Web" w:hAnsi="Titillium Web"/>
          <w:color w:val="4A4A4A"/>
          <w:shd w:val="clear" w:color="auto" w:fill="FFFFFF"/>
        </w:rPr>
      </w:pPr>
      <w:r w:rsidRPr="00877AFD">
        <w:rPr>
          <w:rFonts w:ascii="Titillium Web" w:hAnsi="Titillium Web"/>
          <w:b/>
          <w:bCs/>
          <w:color w:val="4A4A4A"/>
          <w:shd w:val="clear" w:color="auto" w:fill="FFFFFF"/>
        </w:rPr>
        <w:t>cittadinanza italiana</w:t>
      </w:r>
      <w:r w:rsidRPr="00877AFD">
        <w:rPr>
          <w:rFonts w:ascii="Titillium Web" w:hAnsi="Titillium Web"/>
          <w:color w:val="4A4A4A"/>
          <w:shd w:val="clear" w:color="auto" w:fill="FFFFFF"/>
        </w:rPr>
        <w:t>, ovvero di uno degli altri </w:t>
      </w:r>
      <w:r w:rsidRPr="00877AFD">
        <w:rPr>
          <w:rFonts w:ascii="Titillium Web" w:hAnsi="Titillium Web"/>
          <w:b/>
          <w:bCs/>
          <w:color w:val="4A4A4A"/>
          <w:shd w:val="clear" w:color="auto" w:fill="FFFFFF"/>
        </w:rPr>
        <w:t>Stati membri dell’Unione Europea</w:t>
      </w:r>
      <w:r w:rsidRPr="00877AFD">
        <w:rPr>
          <w:rFonts w:ascii="Titillium Web" w:hAnsi="Titillium Web"/>
          <w:color w:val="4A4A4A"/>
          <w:shd w:val="clear" w:color="auto" w:fill="FFFFFF"/>
        </w:rPr>
        <w:t>, ovvero di un </w:t>
      </w:r>
      <w:r w:rsidRPr="00877AFD">
        <w:rPr>
          <w:rFonts w:ascii="Titillium Web" w:hAnsi="Titillium Web"/>
          <w:b/>
          <w:bCs/>
          <w:color w:val="4A4A4A"/>
          <w:shd w:val="clear" w:color="auto" w:fill="FFFFFF"/>
        </w:rPr>
        <w:t>Paese extra Unione Europea</w:t>
      </w:r>
      <w:r w:rsidRPr="00877AFD">
        <w:rPr>
          <w:rFonts w:ascii="Titillium Web" w:hAnsi="Titillium Web"/>
          <w:color w:val="4A4A4A"/>
          <w:shd w:val="clear" w:color="auto" w:fill="FFFFFF"/>
        </w:rPr>
        <w:t> purché il candidato sia </w:t>
      </w:r>
      <w:r w:rsidRPr="00877AFD">
        <w:rPr>
          <w:rFonts w:ascii="Titillium Web" w:hAnsi="Titillium Web"/>
          <w:b/>
          <w:bCs/>
          <w:color w:val="4A4A4A"/>
          <w:shd w:val="clear" w:color="auto" w:fill="FFFFFF"/>
        </w:rPr>
        <w:t>regolarmente soggiornante in Italia</w:t>
      </w:r>
      <w:r w:rsidRPr="00877AFD">
        <w:rPr>
          <w:rFonts w:ascii="Titillium Web" w:hAnsi="Titillium Web"/>
          <w:color w:val="4A4A4A"/>
          <w:shd w:val="clear" w:color="auto" w:fill="FFFFFF"/>
        </w:rPr>
        <w:t>;</w:t>
      </w:r>
    </w:p>
    <w:p w14:paraId="3B82A573" w14:textId="77777777" w:rsidR="00877AFD" w:rsidRPr="00877AFD" w:rsidRDefault="00877AFD" w:rsidP="00093921">
      <w:pPr>
        <w:numPr>
          <w:ilvl w:val="0"/>
          <w:numId w:val="1"/>
        </w:numPr>
        <w:shd w:val="clear" w:color="auto" w:fill="FFFFFF"/>
        <w:spacing w:after="0" w:line="240" w:lineRule="auto"/>
        <w:jc w:val="both"/>
        <w:textAlignment w:val="top"/>
        <w:rPr>
          <w:rFonts w:ascii="Titillium Web" w:hAnsi="Titillium Web"/>
          <w:color w:val="4A4A4A"/>
          <w:shd w:val="clear" w:color="auto" w:fill="FFFFFF"/>
        </w:rPr>
      </w:pPr>
      <w:r w:rsidRPr="00877AFD">
        <w:rPr>
          <w:rFonts w:ascii="Titillium Web" w:hAnsi="Titillium Web"/>
          <w:color w:val="4A4A4A"/>
          <w:shd w:val="clear" w:color="auto" w:fill="FFFFFF"/>
        </w:rPr>
        <w:t>aver compiuto il </w:t>
      </w:r>
      <w:r w:rsidRPr="00877AFD">
        <w:rPr>
          <w:rFonts w:ascii="Titillium Web" w:hAnsi="Titillium Web"/>
          <w:b/>
          <w:bCs/>
          <w:color w:val="4A4A4A"/>
          <w:shd w:val="clear" w:color="auto" w:fill="FFFFFF"/>
        </w:rPr>
        <w:t>diciottesimo anno di età</w:t>
      </w:r>
      <w:r w:rsidRPr="00877AFD">
        <w:rPr>
          <w:rFonts w:ascii="Titillium Web" w:hAnsi="Titillium Web"/>
          <w:color w:val="4A4A4A"/>
          <w:shd w:val="clear" w:color="auto" w:fill="FFFFFF"/>
        </w:rPr>
        <w:t> e non aver superato il </w:t>
      </w:r>
      <w:r w:rsidRPr="00877AFD">
        <w:rPr>
          <w:rFonts w:ascii="Titillium Web" w:hAnsi="Titillium Web"/>
          <w:b/>
          <w:bCs/>
          <w:color w:val="4A4A4A"/>
          <w:shd w:val="clear" w:color="auto" w:fill="FFFFFF"/>
        </w:rPr>
        <w:t>ventottesimo anno di età</w:t>
      </w:r>
      <w:r w:rsidRPr="00877AFD">
        <w:rPr>
          <w:rFonts w:ascii="Titillium Web" w:hAnsi="Titillium Web"/>
          <w:color w:val="4A4A4A"/>
          <w:shd w:val="clear" w:color="auto" w:fill="FFFFFF"/>
        </w:rPr>
        <w:t xml:space="preserve"> (28 anni e 364 giorni) alla data di presentazione della domanda;</w:t>
      </w:r>
    </w:p>
    <w:p w14:paraId="1E120E7C" w14:textId="77777777" w:rsidR="00877AFD" w:rsidRPr="00877AFD" w:rsidRDefault="00877AFD" w:rsidP="00093921">
      <w:pPr>
        <w:numPr>
          <w:ilvl w:val="0"/>
          <w:numId w:val="1"/>
        </w:numPr>
        <w:shd w:val="clear" w:color="auto" w:fill="FFFFFF"/>
        <w:spacing w:after="0" w:line="240" w:lineRule="auto"/>
        <w:jc w:val="both"/>
        <w:textAlignment w:val="top"/>
        <w:rPr>
          <w:rFonts w:ascii="Titillium Web" w:hAnsi="Titillium Web"/>
          <w:color w:val="4A4A4A"/>
          <w:shd w:val="clear" w:color="auto" w:fill="FFFFFF"/>
        </w:rPr>
      </w:pPr>
      <w:r w:rsidRPr="00877AFD">
        <w:rPr>
          <w:rFonts w:ascii="Titillium Web" w:hAnsi="Titillium Web"/>
          <w:color w:val="4A4A4A"/>
          <w:shd w:val="clear" w:color="auto" w:fill="FFFFFF"/>
        </w:rPr>
        <w:t>non aver riportato condanna anche non definitiva alla pena della reclusione superiore ad un anno per delitto non colposo ovvero ad una pena della reclusione anche di entità inferiore per un delitto contro la persona o concernente detenzione, uso, porto, trasporto, importazione o esportazione illecita di armi o materie esplodenti, ovvero per delitti riguardanti l’appartenenza o il favoreggiamento a gruppi eversivi, terroristici o di criminalità organizzata.</w:t>
      </w:r>
    </w:p>
    <w:p w14:paraId="4CE95150" w14:textId="77777777" w:rsidR="00093921" w:rsidRDefault="00093921" w:rsidP="0075279A">
      <w:pPr>
        <w:shd w:val="clear" w:color="auto" w:fill="FFFFFF"/>
        <w:spacing w:after="0" w:line="240" w:lineRule="auto"/>
        <w:jc w:val="both"/>
        <w:rPr>
          <w:rFonts w:ascii="Titillium Web" w:hAnsi="Titillium Web"/>
          <w:color w:val="4A4A4A"/>
          <w:shd w:val="clear" w:color="auto" w:fill="FFFFFF"/>
        </w:rPr>
      </w:pPr>
    </w:p>
    <w:p w14:paraId="35C27F7E" w14:textId="540B347C" w:rsidR="00877AFD" w:rsidRPr="00877AFD" w:rsidRDefault="00877AFD" w:rsidP="00093921">
      <w:pPr>
        <w:shd w:val="clear" w:color="auto" w:fill="FFFFFF"/>
        <w:spacing w:after="0" w:line="240" w:lineRule="auto"/>
        <w:jc w:val="both"/>
        <w:rPr>
          <w:rFonts w:ascii="Titillium Web" w:hAnsi="Titillium Web"/>
          <w:color w:val="4A4A4A"/>
          <w:shd w:val="clear" w:color="auto" w:fill="FFFFFF"/>
        </w:rPr>
      </w:pPr>
      <w:r w:rsidRPr="00877AFD">
        <w:rPr>
          <w:rFonts w:ascii="Titillium Web" w:hAnsi="Titillium Web"/>
          <w:color w:val="4A4A4A"/>
          <w:shd w:val="clear" w:color="auto" w:fill="FFFFFF"/>
        </w:rPr>
        <w:t>I requisiti di partecipazione devono essere posseduti alla data di presentazione della domanda e, ad eccezione del limite di età, mantenuti sino al termine del servizio.</w:t>
      </w:r>
    </w:p>
    <w:p w14:paraId="01A1D374" w14:textId="5595BA86" w:rsidR="00877AFD" w:rsidRPr="00261A8C" w:rsidRDefault="00877AFD" w:rsidP="00093921">
      <w:pPr>
        <w:shd w:val="clear" w:color="auto" w:fill="FFFFFF"/>
        <w:spacing w:after="0" w:line="240" w:lineRule="auto"/>
        <w:jc w:val="both"/>
        <w:rPr>
          <w:rFonts w:ascii="Titillium Web" w:hAnsi="Titillium Web"/>
          <w:color w:val="4A4A4A"/>
          <w:shd w:val="clear" w:color="auto" w:fill="FFFFFF"/>
        </w:rPr>
      </w:pPr>
      <w:r w:rsidRPr="00877AFD">
        <w:rPr>
          <w:rFonts w:ascii="Titillium Web" w:hAnsi="Titillium Web"/>
          <w:color w:val="4A4A4A"/>
          <w:shd w:val="clear" w:color="auto" w:fill="FFFFFF"/>
        </w:rPr>
        <w:t>Ulteriori dettagli per la presentazione della domanda sono contenuti nel bando consultabile al link: </w:t>
      </w:r>
      <w:r w:rsidR="00723988">
        <w:rPr>
          <w:rFonts w:ascii="Titillium Web" w:hAnsi="Titillium Web"/>
          <w:color w:val="4A4A4A"/>
          <w:shd w:val="clear" w:color="auto" w:fill="FFFFFF"/>
        </w:rPr>
        <w:t xml:space="preserve"> </w:t>
      </w:r>
      <w:hyperlink r:id="rId7" w:history="1">
        <w:r w:rsidR="00723988" w:rsidRPr="00F36172">
          <w:rPr>
            <w:rStyle w:val="Collegamentoipertestuale"/>
            <w:rFonts w:ascii="Titillium Web" w:hAnsi="Titillium Web"/>
            <w:shd w:val="clear" w:color="auto" w:fill="FFFFFF"/>
          </w:rPr>
          <w:t>https://www.scelgoilserviziocivile.gov.it/</w:t>
        </w:r>
      </w:hyperlink>
      <w:r w:rsidR="00723988">
        <w:rPr>
          <w:rFonts w:ascii="Titillium Web" w:hAnsi="Titillium Web"/>
          <w:color w:val="4A4A4A"/>
          <w:shd w:val="clear" w:color="auto" w:fill="FFFFFF"/>
        </w:rPr>
        <w:t xml:space="preserve"> </w:t>
      </w:r>
    </w:p>
    <w:p w14:paraId="7B243AC2" w14:textId="77777777" w:rsidR="0075279A" w:rsidRDefault="0075279A" w:rsidP="00093921">
      <w:pPr>
        <w:spacing w:after="0" w:line="240" w:lineRule="auto"/>
        <w:jc w:val="both"/>
        <w:rPr>
          <w:rFonts w:ascii="Titillium Web" w:hAnsi="Titillium Web"/>
          <w:b/>
          <w:bCs/>
          <w:color w:val="4A4A4A"/>
          <w:sz w:val="27"/>
          <w:szCs w:val="27"/>
          <w:shd w:val="clear" w:color="auto" w:fill="FFFFFF"/>
        </w:rPr>
      </w:pPr>
    </w:p>
    <w:p w14:paraId="0575CA64" w14:textId="32517C8F" w:rsidR="00877AFD" w:rsidRPr="00877AFD" w:rsidRDefault="00877AFD" w:rsidP="0075279A">
      <w:pPr>
        <w:spacing w:after="0" w:line="240" w:lineRule="auto"/>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La selezione</w:t>
      </w:r>
    </w:p>
    <w:p w14:paraId="12E210C2" w14:textId="6E4F5956" w:rsidR="00877AFD" w:rsidRPr="00877AFD" w:rsidRDefault="00877AFD" w:rsidP="0075279A">
      <w:pPr>
        <w:shd w:val="clear" w:color="auto" w:fill="FFFFFF"/>
        <w:spacing w:after="0" w:line="240" w:lineRule="auto"/>
        <w:jc w:val="both"/>
        <w:rPr>
          <w:rFonts w:ascii="Titillium Web" w:hAnsi="Titillium Web"/>
          <w:color w:val="4A4A4A"/>
          <w:shd w:val="clear" w:color="auto" w:fill="FFFFFF"/>
        </w:rPr>
      </w:pPr>
      <w:r w:rsidRPr="00877AFD">
        <w:rPr>
          <w:rFonts w:ascii="Titillium Web" w:hAnsi="Titillium Web"/>
          <w:color w:val="4A4A4A"/>
          <w:shd w:val="clear" w:color="auto" w:fill="FFFFFF"/>
        </w:rPr>
        <w:t>Le procedure selettive prevedono la valutazione dei titoli e delle esperienze indicate nella domanda di partecipazione e un colloquio tenuto da</w:t>
      </w:r>
      <w:r w:rsidR="00261A8C">
        <w:rPr>
          <w:rFonts w:ascii="Titillium Web" w:hAnsi="Titillium Web"/>
          <w:color w:val="4A4A4A"/>
          <w:shd w:val="clear" w:color="auto" w:fill="FFFFFF"/>
        </w:rPr>
        <w:t xml:space="preserve"> una Commissione dell’ente di accoglienza Comune di Mantova</w:t>
      </w:r>
      <w:r w:rsidRPr="00877AFD">
        <w:rPr>
          <w:rFonts w:ascii="Titillium Web" w:hAnsi="Titillium Web"/>
          <w:color w:val="4A4A4A"/>
          <w:shd w:val="clear" w:color="auto" w:fill="FFFFFF"/>
        </w:rPr>
        <w:t>.</w:t>
      </w:r>
    </w:p>
    <w:p w14:paraId="601D030F" w14:textId="77777777" w:rsidR="00093921" w:rsidRDefault="00093921" w:rsidP="0075279A">
      <w:pPr>
        <w:spacing w:after="0" w:line="240" w:lineRule="auto"/>
        <w:rPr>
          <w:rFonts w:ascii="Titillium Web" w:hAnsi="Titillium Web"/>
          <w:b/>
          <w:bCs/>
          <w:color w:val="4A4A4A"/>
          <w:sz w:val="27"/>
          <w:szCs w:val="27"/>
          <w:shd w:val="clear" w:color="auto" w:fill="FFFFFF"/>
        </w:rPr>
      </w:pPr>
    </w:p>
    <w:p w14:paraId="210BEC02" w14:textId="752323B0" w:rsidR="00877AFD" w:rsidRPr="00877AFD" w:rsidRDefault="00877AFD" w:rsidP="0075279A">
      <w:pPr>
        <w:spacing w:after="0" w:line="240" w:lineRule="auto"/>
        <w:rPr>
          <w:rFonts w:ascii="Titillium Web" w:hAnsi="Titillium Web"/>
          <w:b/>
          <w:bCs/>
          <w:color w:val="4A4A4A"/>
          <w:sz w:val="27"/>
          <w:szCs w:val="27"/>
          <w:shd w:val="clear" w:color="auto" w:fill="FFFFFF"/>
        </w:rPr>
      </w:pPr>
      <w:r w:rsidRPr="00877AFD">
        <w:rPr>
          <w:rFonts w:ascii="Titillium Web" w:hAnsi="Titillium Web"/>
          <w:b/>
          <w:bCs/>
          <w:color w:val="4A4A4A"/>
          <w:sz w:val="27"/>
          <w:szCs w:val="27"/>
          <w:shd w:val="clear" w:color="auto" w:fill="FFFFFF"/>
        </w:rPr>
        <w:t xml:space="preserve">I </w:t>
      </w:r>
      <w:proofErr w:type="spellStart"/>
      <w:r w:rsidRPr="00877AFD">
        <w:rPr>
          <w:rFonts w:ascii="Titillium Web" w:hAnsi="Titillium Web"/>
          <w:b/>
          <w:bCs/>
          <w:color w:val="4A4A4A"/>
          <w:sz w:val="27"/>
          <w:szCs w:val="27"/>
          <w:shd w:val="clear" w:color="auto" w:fill="FFFFFF"/>
        </w:rPr>
        <w:t>Progett</w:t>
      </w:r>
      <w:r w:rsidR="00093921">
        <w:rPr>
          <w:rFonts w:ascii="Titillium Web" w:hAnsi="Titillium Web"/>
          <w:b/>
          <w:bCs/>
          <w:color w:val="4A4A4A"/>
          <w:sz w:val="27"/>
          <w:szCs w:val="27"/>
          <w:shd w:val="clear" w:color="auto" w:fill="FFFFFF"/>
        </w:rPr>
        <w:t>I</w:t>
      </w:r>
      <w:proofErr w:type="spellEnd"/>
      <w:r w:rsidRPr="00723988">
        <w:rPr>
          <w:rFonts w:ascii="Titillium Web" w:hAnsi="Titillium Web"/>
          <w:b/>
          <w:bCs/>
          <w:color w:val="4A4A4A"/>
          <w:sz w:val="27"/>
          <w:szCs w:val="27"/>
          <w:shd w:val="clear" w:color="auto" w:fill="FFFFFF"/>
        </w:rPr>
        <w:t xml:space="preserve"> </w:t>
      </w:r>
      <w:r w:rsidR="0075279A">
        <w:rPr>
          <w:rFonts w:ascii="Titillium Web" w:hAnsi="Titillium Web"/>
          <w:b/>
          <w:bCs/>
          <w:color w:val="4A4A4A"/>
          <w:sz w:val="27"/>
          <w:szCs w:val="27"/>
          <w:shd w:val="clear" w:color="auto" w:fill="FFFFFF"/>
        </w:rPr>
        <w:t xml:space="preserve">del </w:t>
      </w:r>
      <w:r w:rsidRPr="00723988">
        <w:rPr>
          <w:rFonts w:ascii="Titillium Web" w:hAnsi="Titillium Web"/>
          <w:b/>
          <w:bCs/>
          <w:color w:val="4A4A4A"/>
          <w:sz w:val="27"/>
          <w:szCs w:val="27"/>
          <w:shd w:val="clear" w:color="auto" w:fill="FFFFFF"/>
        </w:rPr>
        <w:t>Comune di Mantova</w:t>
      </w:r>
    </w:p>
    <w:p w14:paraId="6169CA23" w14:textId="77777777" w:rsidR="00877AFD" w:rsidRPr="00877AFD" w:rsidRDefault="00877AFD" w:rsidP="0075279A">
      <w:pPr>
        <w:numPr>
          <w:ilvl w:val="0"/>
          <w:numId w:val="3"/>
        </w:numPr>
        <w:shd w:val="clear" w:color="auto" w:fill="FFFFFF"/>
        <w:spacing w:after="0" w:line="240" w:lineRule="auto"/>
        <w:textAlignment w:val="top"/>
        <w:rPr>
          <w:rFonts w:ascii="Titillium Web" w:hAnsi="Titillium Web"/>
          <w:color w:val="4A4A4A"/>
          <w:shd w:val="clear" w:color="auto" w:fill="FFFFFF"/>
        </w:rPr>
      </w:pPr>
      <w:r w:rsidRPr="00877AFD">
        <w:rPr>
          <w:rFonts w:ascii="Titillium Web" w:hAnsi="Titillium Web"/>
          <w:color w:val="4A4A4A"/>
          <w:shd w:val="clear" w:color="auto" w:fill="FFFFFF"/>
        </w:rPr>
        <w:t>Tutti i progetti hanno una </w:t>
      </w:r>
      <w:r w:rsidRPr="00877AFD">
        <w:rPr>
          <w:rFonts w:ascii="Titillium Web" w:hAnsi="Titillium Web"/>
          <w:b/>
          <w:bCs/>
          <w:color w:val="4A4A4A"/>
          <w:shd w:val="clear" w:color="auto" w:fill="FFFFFF"/>
        </w:rPr>
        <w:t>durata di 12 mesi</w:t>
      </w:r>
    </w:p>
    <w:p w14:paraId="6FC0A55D" w14:textId="03880FE5" w:rsidR="00877AFD" w:rsidRPr="00877AFD" w:rsidRDefault="00877AFD" w:rsidP="0075279A">
      <w:pPr>
        <w:numPr>
          <w:ilvl w:val="0"/>
          <w:numId w:val="3"/>
        </w:numPr>
        <w:shd w:val="clear" w:color="auto" w:fill="FFFFFF"/>
        <w:spacing w:after="0" w:line="240" w:lineRule="auto"/>
        <w:jc w:val="both"/>
        <w:textAlignment w:val="top"/>
        <w:rPr>
          <w:rFonts w:ascii="Titillium Web" w:hAnsi="Titillium Web"/>
          <w:color w:val="4A4A4A"/>
          <w:shd w:val="clear" w:color="auto" w:fill="FFFFFF"/>
        </w:rPr>
      </w:pPr>
      <w:r w:rsidRPr="00877AFD">
        <w:rPr>
          <w:rFonts w:ascii="Titillium Web" w:hAnsi="Titillium Web"/>
          <w:color w:val="4A4A4A"/>
          <w:shd w:val="clear" w:color="auto" w:fill="FFFFFF"/>
        </w:rPr>
        <w:t>Ai volontari è riconosciuto un contributo economico mensile</w:t>
      </w:r>
      <w:r w:rsidR="00723988">
        <w:rPr>
          <w:rFonts w:ascii="Titillium Web" w:hAnsi="Titillium Web"/>
          <w:color w:val="4A4A4A"/>
          <w:shd w:val="clear" w:color="auto" w:fill="FFFFFF"/>
        </w:rPr>
        <w:t xml:space="preserve"> statale </w:t>
      </w:r>
      <w:r w:rsidRPr="00877AFD">
        <w:rPr>
          <w:rFonts w:ascii="Titillium Web" w:hAnsi="Titillium Web"/>
          <w:color w:val="4A4A4A"/>
          <w:shd w:val="clear" w:color="auto" w:fill="FFFFFF"/>
        </w:rPr>
        <w:t>pari a euro 507,30 e l'attestato di fine servizio.</w:t>
      </w:r>
    </w:p>
    <w:p w14:paraId="4C94CE54" w14:textId="77777777" w:rsidR="00877AFD" w:rsidRPr="00877AFD" w:rsidRDefault="00877AFD" w:rsidP="0075279A">
      <w:pPr>
        <w:shd w:val="clear" w:color="auto" w:fill="FFFFFF"/>
        <w:spacing w:after="0" w:line="240" w:lineRule="auto"/>
        <w:jc w:val="both"/>
        <w:rPr>
          <w:rFonts w:ascii="Titillium Web" w:hAnsi="Titillium Web"/>
          <w:color w:val="4A4A4A"/>
          <w:shd w:val="clear" w:color="auto" w:fill="FFFFFF"/>
        </w:rPr>
      </w:pPr>
      <w:r w:rsidRPr="00877AFD">
        <w:rPr>
          <w:rFonts w:ascii="Titillium Web" w:hAnsi="Titillium Web"/>
          <w:color w:val="4A4A4A"/>
          <w:shd w:val="clear" w:color="auto" w:fill="FFFFFF"/>
        </w:rPr>
        <w:t>Per i giovani che partecipano al servizio civile per la sua intera durata è prevista la riserva di posti nei concorsi pubblici.</w:t>
      </w:r>
    </w:p>
    <w:p w14:paraId="7AFBB48E" w14:textId="77777777" w:rsidR="0075279A" w:rsidRDefault="0075279A" w:rsidP="0075279A">
      <w:pPr>
        <w:shd w:val="clear" w:color="auto" w:fill="FFFFFF"/>
        <w:spacing w:after="0" w:line="240" w:lineRule="auto"/>
        <w:rPr>
          <w:rFonts w:ascii="Titillium Web" w:hAnsi="Titillium Web"/>
          <w:b/>
          <w:bCs/>
          <w:color w:val="4A4A4A"/>
          <w:shd w:val="clear" w:color="auto" w:fill="FFFFFF"/>
        </w:rPr>
      </w:pPr>
    </w:p>
    <w:p w14:paraId="1487DFC8" w14:textId="131057CF" w:rsidR="0075279A" w:rsidRPr="00093921" w:rsidRDefault="000351F2" w:rsidP="0075279A">
      <w:pPr>
        <w:autoSpaceDE w:val="0"/>
        <w:autoSpaceDN w:val="0"/>
        <w:adjustRightInd w:val="0"/>
        <w:spacing w:after="0" w:line="240" w:lineRule="auto"/>
        <w:jc w:val="both"/>
        <w:rPr>
          <w:rFonts w:ascii="Titillium Web" w:hAnsi="Titillium Web"/>
          <w:b/>
          <w:bCs/>
          <w:color w:val="4A4A4A"/>
          <w:u w:val="single"/>
          <w:shd w:val="clear" w:color="auto" w:fill="FFFFFF"/>
        </w:rPr>
      </w:pPr>
      <w:r w:rsidRPr="00093921">
        <w:rPr>
          <w:rFonts w:ascii="Titillium Web" w:hAnsi="Titillium Web"/>
          <w:b/>
          <w:bCs/>
          <w:color w:val="4A4A4A"/>
          <w:u w:val="single"/>
          <w:shd w:val="clear" w:color="auto" w:fill="FFFFFF"/>
        </w:rPr>
        <w:t xml:space="preserve">SETTORE CULTURA TURISMO </w:t>
      </w:r>
      <w:r w:rsidR="000B322D">
        <w:rPr>
          <w:rFonts w:ascii="Titillium Web" w:hAnsi="Titillium Web"/>
          <w:b/>
          <w:bCs/>
          <w:color w:val="4A4A4A"/>
          <w:u w:val="single"/>
          <w:shd w:val="clear" w:color="auto" w:fill="FFFFFF"/>
        </w:rPr>
        <w:t xml:space="preserve">E </w:t>
      </w:r>
      <w:r w:rsidRPr="00093921">
        <w:rPr>
          <w:rFonts w:ascii="Titillium Web" w:hAnsi="Titillium Web"/>
          <w:b/>
          <w:bCs/>
          <w:color w:val="4A4A4A"/>
          <w:u w:val="single"/>
          <w:shd w:val="clear" w:color="auto" w:fill="FFFFFF"/>
        </w:rPr>
        <w:t>PROMOZIONE DELLA CITTA’</w:t>
      </w:r>
    </w:p>
    <w:p w14:paraId="5B9F3E71" w14:textId="77777777" w:rsidR="000351F2" w:rsidRDefault="000351F2" w:rsidP="000351F2">
      <w:pPr>
        <w:shd w:val="clear" w:color="auto" w:fill="FFFFFF"/>
        <w:spacing w:after="0" w:line="240" w:lineRule="auto"/>
        <w:rPr>
          <w:rFonts w:ascii="Titillium Web" w:hAnsi="Titillium Web"/>
          <w:b/>
          <w:bCs/>
          <w:color w:val="4A4A4A"/>
          <w:shd w:val="clear" w:color="auto" w:fill="FFFFFF"/>
        </w:rPr>
      </w:pPr>
    </w:p>
    <w:p w14:paraId="0FB12CAD" w14:textId="2D70CE18" w:rsidR="000351F2" w:rsidRPr="00723988" w:rsidRDefault="000351F2" w:rsidP="000351F2">
      <w:pPr>
        <w:shd w:val="clear" w:color="auto" w:fill="FFFFFF"/>
        <w:spacing w:after="0" w:line="240" w:lineRule="auto"/>
        <w:rPr>
          <w:rFonts w:ascii="Titillium Web" w:hAnsi="Titillium Web"/>
          <w:b/>
          <w:bCs/>
          <w:color w:val="4A4A4A"/>
          <w:shd w:val="clear" w:color="auto" w:fill="FFFFFF"/>
        </w:rPr>
      </w:pPr>
      <w:r w:rsidRPr="00723988">
        <w:rPr>
          <w:rFonts w:ascii="Titillium Web" w:hAnsi="Titillium Web"/>
          <w:b/>
          <w:bCs/>
          <w:color w:val="4A4A4A"/>
          <w:shd w:val="clear" w:color="auto" w:fill="FFFFFF"/>
        </w:rPr>
        <w:t xml:space="preserve">SELEZIONE PER </w:t>
      </w:r>
      <w:r w:rsidRPr="00723988">
        <w:rPr>
          <w:rFonts w:ascii="Titillium Web" w:hAnsi="Titillium Web"/>
          <w:b/>
          <w:bCs/>
          <w:color w:val="4A4A4A"/>
          <w:u w:val="single"/>
          <w:shd w:val="clear" w:color="auto" w:fill="FFFFFF"/>
        </w:rPr>
        <w:t>N. 1 POSTO</w:t>
      </w:r>
      <w:r w:rsidRPr="00723988">
        <w:rPr>
          <w:rFonts w:ascii="Titillium Web" w:hAnsi="Titillium Web"/>
          <w:b/>
          <w:bCs/>
          <w:color w:val="4A4A4A"/>
          <w:shd w:val="clear" w:color="auto" w:fill="FFFFFF"/>
        </w:rPr>
        <w:t xml:space="preserve"> DISPONIBILE</w:t>
      </w:r>
    </w:p>
    <w:p w14:paraId="1B0BAA43" w14:textId="77777777" w:rsidR="000351F2" w:rsidRDefault="000351F2" w:rsidP="000351F2">
      <w:pPr>
        <w:autoSpaceDE w:val="0"/>
        <w:autoSpaceDN w:val="0"/>
        <w:adjustRightInd w:val="0"/>
        <w:spacing w:after="0" w:line="240" w:lineRule="auto"/>
        <w:rPr>
          <w:rFonts w:ascii="Titillium Web" w:hAnsi="Titillium Web"/>
          <w:b/>
          <w:bCs/>
          <w:color w:val="4A4A4A"/>
          <w:shd w:val="clear" w:color="auto" w:fill="FFFFFF"/>
        </w:rPr>
      </w:pPr>
    </w:p>
    <w:p w14:paraId="298F95C5" w14:textId="77777777" w:rsidR="000351F2" w:rsidRPr="00723988" w:rsidRDefault="000351F2" w:rsidP="000351F2">
      <w:pPr>
        <w:autoSpaceDE w:val="0"/>
        <w:autoSpaceDN w:val="0"/>
        <w:adjustRightInd w:val="0"/>
        <w:spacing w:after="0" w:line="240" w:lineRule="auto"/>
        <w:rPr>
          <w:rFonts w:ascii="Titillium Web" w:hAnsi="Titillium Web"/>
          <w:b/>
          <w:bCs/>
          <w:color w:val="4A4A4A"/>
          <w:shd w:val="clear" w:color="auto" w:fill="FFFFFF"/>
        </w:rPr>
      </w:pPr>
      <w:bookmarkStart w:id="0" w:name="_Hlk155784241"/>
      <w:r w:rsidRPr="00723988">
        <w:rPr>
          <w:rFonts w:ascii="Titillium Web" w:hAnsi="Titillium Web"/>
          <w:b/>
          <w:bCs/>
          <w:color w:val="4A4A4A"/>
          <w:shd w:val="clear" w:color="auto" w:fill="FFFFFF"/>
        </w:rPr>
        <w:t>TITOLO DEL PROGETTO:</w:t>
      </w:r>
    </w:p>
    <w:p w14:paraId="047180B6" w14:textId="69BD112E" w:rsidR="000351F2" w:rsidRPr="00723988" w:rsidRDefault="000351F2" w:rsidP="000351F2">
      <w:pPr>
        <w:autoSpaceDE w:val="0"/>
        <w:autoSpaceDN w:val="0"/>
        <w:adjustRightInd w:val="0"/>
        <w:spacing w:after="0" w:line="240" w:lineRule="auto"/>
        <w:rPr>
          <w:rFonts w:ascii="Titillium Web" w:hAnsi="Titillium Web"/>
          <w:b/>
          <w:bCs/>
          <w:color w:val="4A4A4A"/>
          <w:shd w:val="clear" w:color="auto" w:fill="FFFFFF"/>
        </w:rPr>
      </w:pPr>
      <w:r>
        <w:rPr>
          <w:rFonts w:ascii="Titillium Web" w:hAnsi="Titillium Web"/>
          <w:b/>
          <w:bCs/>
          <w:color w:val="4A4A4A"/>
          <w:shd w:val="clear" w:color="auto" w:fill="FFFFFF"/>
        </w:rPr>
        <w:t>“</w:t>
      </w:r>
      <w:r w:rsidRPr="000351F2">
        <w:rPr>
          <w:rFonts w:ascii="Titillium Web" w:hAnsi="Titillium Web"/>
          <w:b/>
          <w:bCs/>
          <w:color w:val="4A4A4A"/>
          <w:shd w:val="clear" w:color="auto" w:fill="FFFFFF"/>
        </w:rPr>
        <w:t>Promuovere e tutelare la cultura nei Comuni delle province di Brescia, Cremona, Mantova e Pavia</w:t>
      </w:r>
      <w:r>
        <w:rPr>
          <w:rFonts w:ascii="Titillium Web" w:hAnsi="Titillium Web"/>
          <w:b/>
          <w:bCs/>
          <w:color w:val="4A4A4A"/>
          <w:shd w:val="clear" w:color="auto" w:fill="FFFFFF"/>
        </w:rPr>
        <w:t>”</w:t>
      </w:r>
    </w:p>
    <w:p w14:paraId="116366F0" w14:textId="77777777" w:rsidR="000351F2" w:rsidRPr="00723988" w:rsidRDefault="000351F2" w:rsidP="000351F2">
      <w:pPr>
        <w:pStyle w:val="Default"/>
        <w:rPr>
          <w:sz w:val="22"/>
          <w:szCs w:val="22"/>
        </w:rPr>
      </w:pPr>
      <w:r w:rsidRPr="00723988">
        <w:rPr>
          <w:sz w:val="22"/>
          <w:szCs w:val="22"/>
        </w:rPr>
        <w:t xml:space="preserve">(progetto di ANCI Lombardia in coprogettazione con ANCI – Associazione Nazionale Comuni Italiani) </w:t>
      </w:r>
    </w:p>
    <w:bookmarkEnd w:id="0"/>
    <w:sectPr w:rsidR="000351F2" w:rsidRPr="0072398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0D171D"/>
    <w:multiLevelType w:val="multilevel"/>
    <w:tmpl w:val="DD640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1A63126"/>
    <w:multiLevelType w:val="multilevel"/>
    <w:tmpl w:val="5B4E1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7A7157"/>
    <w:multiLevelType w:val="multilevel"/>
    <w:tmpl w:val="ABA0C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5C9532E"/>
    <w:multiLevelType w:val="hybridMultilevel"/>
    <w:tmpl w:val="951251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FFA29C8"/>
    <w:multiLevelType w:val="hybridMultilevel"/>
    <w:tmpl w:val="3E747B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EAA1958"/>
    <w:multiLevelType w:val="hybridMultilevel"/>
    <w:tmpl w:val="CFACB0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43032132">
    <w:abstractNumId w:val="0"/>
  </w:num>
  <w:num w:numId="2" w16cid:durableId="1401514470">
    <w:abstractNumId w:val="2"/>
  </w:num>
  <w:num w:numId="3" w16cid:durableId="1906335273">
    <w:abstractNumId w:val="1"/>
  </w:num>
  <w:num w:numId="4" w16cid:durableId="1734886513">
    <w:abstractNumId w:val="4"/>
  </w:num>
  <w:num w:numId="5" w16cid:durableId="799495183">
    <w:abstractNumId w:val="5"/>
  </w:num>
  <w:num w:numId="6" w16cid:durableId="203261029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7AFD"/>
    <w:rsid w:val="000351F2"/>
    <w:rsid w:val="00093921"/>
    <w:rsid w:val="000B322D"/>
    <w:rsid w:val="00261A8C"/>
    <w:rsid w:val="00313349"/>
    <w:rsid w:val="003D6BD8"/>
    <w:rsid w:val="00400157"/>
    <w:rsid w:val="004429DB"/>
    <w:rsid w:val="00723988"/>
    <w:rsid w:val="0075279A"/>
    <w:rsid w:val="007D64B0"/>
    <w:rsid w:val="00877AFD"/>
    <w:rsid w:val="00D611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C0022"/>
  <w15:chartTrackingRefBased/>
  <w15:docId w15:val="{49C8CBC5-A6D5-41A1-9678-870A07475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877AF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877AFD"/>
    <w:rPr>
      <w:color w:val="0000FF"/>
      <w:u w:val="single"/>
    </w:rPr>
  </w:style>
  <w:style w:type="character" w:styleId="Enfasigrassetto">
    <w:name w:val="Strong"/>
    <w:basedOn w:val="Carpredefinitoparagrafo"/>
    <w:uiPriority w:val="22"/>
    <w:qFormat/>
    <w:rsid w:val="00877AFD"/>
    <w:rPr>
      <w:b/>
      <w:bCs/>
    </w:rPr>
  </w:style>
  <w:style w:type="character" w:customStyle="1" w:styleId="Titolo1Carattere">
    <w:name w:val="Titolo 1 Carattere"/>
    <w:basedOn w:val="Carpredefinitoparagrafo"/>
    <w:link w:val="Titolo1"/>
    <w:uiPriority w:val="9"/>
    <w:rsid w:val="00877AFD"/>
    <w:rPr>
      <w:rFonts w:ascii="Times New Roman" w:eastAsia="Times New Roman" w:hAnsi="Times New Roman" w:cs="Times New Roman"/>
      <w:b/>
      <w:bCs/>
      <w:kern w:val="36"/>
      <w:sz w:val="48"/>
      <w:szCs w:val="48"/>
      <w:lang w:eastAsia="it-IT"/>
      <w14:ligatures w14:val="none"/>
    </w:rPr>
  </w:style>
  <w:style w:type="paragraph" w:styleId="NormaleWeb">
    <w:name w:val="Normal (Web)"/>
    <w:basedOn w:val="Normale"/>
    <w:uiPriority w:val="99"/>
    <w:semiHidden/>
    <w:unhideWhenUsed/>
    <w:rsid w:val="00877AFD"/>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customStyle="1" w:styleId="Default">
    <w:name w:val="Default"/>
    <w:rsid w:val="00400157"/>
    <w:pPr>
      <w:autoSpaceDE w:val="0"/>
      <w:autoSpaceDN w:val="0"/>
      <w:adjustRightInd w:val="0"/>
      <w:spacing w:after="0" w:line="240" w:lineRule="auto"/>
    </w:pPr>
    <w:rPr>
      <w:rFonts w:ascii="Calibri" w:hAnsi="Calibri" w:cs="Calibri"/>
      <w:color w:val="000000"/>
      <w:kern w:val="0"/>
      <w:sz w:val="24"/>
      <w:szCs w:val="24"/>
    </w:rPr>
  </w:style>
  <w:style w:type="paragraph" w:styleId="Paragrafoelenco">
    <w:name w:val="List Paragraph"/>
    <w:basedOn w:val="Normale"/>
    <w:uiPriority w:val="34"/>
    <w:qFormat/>
    <w:rsid w:val="004429DB"/>
    <w:pPr>
      <w:ind w:left="720"/>
      <w:contextualSpacing/>
    </w:pPr>
  </w:style>
  <w:style w:type="character" w:styleId="Menzionenonrisolta">
    <w:name w:val="Unresolved Mention"/>
    <w:basedOn w:val="Carpredefinitoparagrafo"/>
    <w:uiPriority w:val="99"/>
    <w:semiHidden/>
    <w:unhideWhenUsed/>
    <w:rsid w:val="007239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037065">
      <w:bodyDiv w:val="1"/>
      <w:marLeft w:val="0"/>
      <w:marRight w:val="0"/>
      <w:marTop w:val="0"/>
      <w:marBottom w:val="0"/>
      <w:divBdr>
        <w:top w:val="none" w:sz="0" w:space="0" w:color="auto"/>
        <w:left w:val="none" w:sz="0" w:space="0" w:color="auto"/>
        <w:bottom w:val="none" w:sz="0" w:space="0" w:color="auto"/>
        <w:right w:val="none" w:sz="0" w:space="0" w:color="auto"/>
      </w:divBdr>
    </w:div>
    <w:div w:id="484902604">
      <w:bodyDiv w:val="1"/>
      <w:marLeft w:val="0"/>
      <w:marRight w:val="0"/>
      <w:marTop w:val="0"/>
      <w:marBottom w:val="0"/>
      <w:divBdr>
        <w:top w:val="none" w:sz="0" w:space="0" w:color="auto"/>
        <w:left w:val="none" w:sz="0" w:space="0" w:color="auto"/>
        <w:bottom w:val="none" w:sz="0" w:space="0" w:color="auto"/>
        <w:right w:val="none" w:sz="0" w:space="0" w:color="auto"/>
      </w:divBdr>
    </w:div>
    <w:div w:id="704797086">
      <w:bodyDiv w:val="1"/>
      <w:marLeft w:val="0"/>
      <w:marRight w:val="0"/>
      <w:marTop w:val="0"/>
      <w:marBottom w:val="0"/>
      <w:divBdr>
        <w:top w:val="none" w:sz="0" w:space="0" w:color="auto"/>
        <w:left w:val="none" w:sz="0" w:space="0" w:color="auto"/>
        <w:bottom w:val="none" w:sz="0" w:space="0" w:color="auto"/>
        <w:right w:val="none" w:sz="0" w:space="0" w:color="auto"/>
      </w:divBdr>
    </w:div>
    <w:div w:id="1338119369">
      <w:bodyDiv w:val="1"/>
      <w:marLeft w:val="0"/>
      <w:marRight w:val="0"/>
      <w:marTop w:val="0"/>
      <w:marBottom w:val="0"/>
      <w:divBdr>
        <w:top w:val="none" w:sz="0" w:space="0" w:color="auto"/>
        <w:left w:val="none" w:sz="0" w:space="0" w:color="auto"/>
        <w:bottom w:val="none" w:sz="0" w:space="0" w:color="auto"/>
        <w:right w:val="none" w:sz="0" w:space="0" w:color="auto"/>
      </w:divBdr>
    </w:div>
    <w:div w:id="1636370976">
      <w:bodyDiv w:val="1"/>
      <w:marLeft w:val="0"/>
      <w:marRight w:val="0"/>
      <w:marTop w:val="0"/>
      <w:marBottom w:val="0"/>
      <w:divBdr>
        <w:top w:val="none" w:sz="0" w:space="0" w:color="auto"/>
        <w:left w:val="none" w:sz="0" w:space="0" w:color="auto"/>
        <w:bottom w:val="none" w:sz="0" w:space="0" w:color="auto"/>
        <w:right w:val="none" w:sz="0" w:space="0" w:color="auto"/>
      </w:divBdr>
    </w:div>
    <w:div w:id="1702584301">
      <w:bodyDiv w:val="1"/>
      <w:marLeft w:val="0"/>
      <w:marRight w:val="0"/>
      <w:marTop w:val="0"/>
      <w:marBottom w:val="0"/>
      <w:divBdr>
        <w:top w:val="none" w:sz="0" w:space="0" w:color="auto"/>
        <w:left w:val="none" w:sz="0" w:space="0" w:color="auto"/>
        <w:bottom w:val="none" w:sz="0" w:space="0" w:color="auto"/>
        <w:right w:val="none" w:sz="0" w:space="0" w:color="auto"/>
      </w:divBdr>
    </w:div>
    <w:div w:id="179990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elgoilserviziocivile.gov.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canci.it/download/UFwTEIfT3msPsxT6RqIN0KU_HKNcl29_-Fil5A6gcV-viJiRx2Ag66w5Nqx1e7xI/" TargetMode="External"/><Relationship Id="rId5" Type="http://schemas.openxmlformats.org/officeDocument/2006/relationships/hyperlink" Target="https://domandaonline.serviziocivile.i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468</Words>
  <Characters>2670</Characters>
  <Application>Microsoft Office Word</Application>
  <DocSecurity>4</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HP Inc.</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Mazzoli Massimo</dc:creator>
  <cp:keywords/>
  <dc:description/>
  <cp:lastModifiedBy>Ferrari Francesca</cp:lastModifiedBy>
  <cp:revision>2</cp:revision>
  <dcterms:created xsi:type="dcterms:W3CDTF">2024-01-16T07:24:00Z</dcterms:created>
  <dcterms:modified xsi:type="dcterms:W3CDTF">2024-01-16T07:24:00Z</dcterms:modified>
</cp:coreProperties>
</file>